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0BBA" w14:textId="77777777" w:rsidR="000648C6" w:rsidRDefault="003944B2">
      <w:pPr>
        <w:pStyle w:val="BodyText"/>
        <w:ind w:left="4128"/>
        <w:rPr>
          <w:rFonts w:ascii="Times New Roman"/>
          <w:sz w:val="20"/>
        </w:rPr>
      </w:pPr>
      <w:r>
        <w:rPr>
          <w:rFonts w:ascii="Times New Roman"/>
          <w:noProof/>
          <w:sz w:val="20"/>
        </w:rPr>
        <w:drawing>
          <wp:inline distT="0" distB="0" distL="0" distR="0" wp14:anchorId="65C9E0E5" wp14:editId="0CC59573">
            <wp:extent cx="829697" cy="8109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29697" cy="810958"/>
                    </a:xfrm>
                    <a:prstGeom prst="rect">
                      <a:avLst/>
                    </a:prstGeom>
                  </pic:spPr>
                </pic:pic>
              </a:graphicData>
            </a:graphic>
          </wp:inline>
        </w:drawing>
      </w:r>
    </w:p>
    <w:p w14:paraId="19CFE49F" w14:textId="29DD0193" w:rsidR="000648C6" w:rsidRDefault="003944B2" w:rsidP="00270550">
      <w:pPr>
        <w:pStyle w:val="Heading1"/>
        <w:ind w:left="2581" w:right="2586" w:firstLine="686"/>
        <w:jc w:val="center"/>
      </w:pPr>
      <w:r>
        <w:t xml:space="preserve">English learner (EL) </w:t>
      </w:r>
      <w:r w:rsidR="00270550" w:rsidRPr="00270550">
        <w:t>2018-19</w:t>
      </w:r>
      <w:r w:rsidR="00270550" w:rsidRPr="00270550">
        <w:rPr>
          <w:rFonts w:ascii="MS Gothic" w:eastAsia="MS Gothic" w:hAnsi="MS Gothic" w:cs="MS Gothic" w:hint="eastAsia"/>
        </w:rPr>
        <w:t>計劃文書</w:t>
      </w:r>
    </w:p>
    <w:p w14:paraId="57825997" w14:textId="77777777" w:rsidR="000648C6" w:rsidRDefault="003944B2">
      <w:pPr>
        <w:spacing w:before="14" w:line="274" w:lineRule="exact"/>
        <w:ind w:left="4247" w:right="2769" w:hanging="1484"/>
        <w:rPr>
          <w:b/>
          <w:sz w:val="24"/>
        </w:rPr>
      </w:pPr>
      <w:r>
        <w:rPr>
          <w:b/>
          <w:sz w:val="24"/>
        </w:rPr>
        <w:t>California Department of Education May 2018</w:t>
      </w:r>
    </w:p>
    <w:p w14:paraId="3EB3C7AD" w14:textId="77777777" w:rsidR="000648C6" w:rsidRDefault="000648C6">
      <w:pPr>
        <w:pStyle w:val="BodyText"/>
        <w:rPr>
          <w:b/>
          <w:sz w:val="20"/>
        </w:rPr>
      </w:pPr>
    </w:p>
    <w:p w14:paraId="29B8C755" w14:textId="00FFDC18" w:rsidR="000648C6" w:rsidRDefault="003944B2" w:rsidP="003944B2">
      <w:pPr>
        <w:pStyle w:val="Heading1"/>
        <w:numPr>
          <w:ilvl w:val="0"/>
          <w:numId w:val="3"/>
        </w:numPr>
        <w:spacing w:before="250"/>
        <w:rPr>
          <w:rFonts w:ascii="MS Gothic" w:eastAsia="MS Gothic" w:hAnsi="MS Gothic" w:cs="MS Gothic"/>
        </w:rPr>
      </w:pPr>
      <w:proofErr w:type="spellStart"/>
      <w:r w:rsidRPr="003944B2">
        <w:rPr>
          <w:rFonts w:ascii="MS Gothic" w:eastAsia="MS Gothic" w:hAnsi="MS Gothic" w:cs="MS Gothic" w:hint="eastAsia"/>
        </w:rPr>
        <w:t>參與</w:t>
      </w:r>
      <w:proofErr w:type="spellEnd"/>
    </w:p>
    <w:p w14:paraId="3D870CB9" w14:textId="77777777" w:rsidR="003944B2" w:rsidRDefault="003944B2" w:rsidP="003944B2">
      <w:pPr>
        <w:pStyle w:val="Heading1"/>
        <w:spacing w:before="250"/>
        <w:ind w:left="820"/>
        <w:rPr>
          <w:b w:val="0"/>
          <w:sz w:val="41"/>
        </w:rPr>
      </w:pPr>
      <w:bookmarkStart w:id="0" w:name="_GoBack"/>
      <w:bookmarkEnd w:id="0"/>
    </w:p>
    <w:p w14:paraId="30C3D462" w14:textId="0D86B1B8" w:rsidR="000648C6" w:rsidRDefault="003944B2">
      <w:pPr>
        <w:ind w:left="100"/>
        <w:rPr>
          <w:b/>
          <w:sz w:val="30"/>
        </w:rPr>
      </w:pPr>
      <w:r>
        <w:rPr>
          <w:b/>
          <w:sz w:val="30"/>
        </w:rPr>
        <w:t xml:space="preserve">EL </w:t>
      </w:r>
      <w:proofErr w:type="gramStart"/>
      <w:r>
        <w:rPr>
          <w:b/>
          <w:sz w:val="30"/>
        </w:rPr>
        <w:t>01:</w:t>
      </w:r>
      <w:r w:rsidRPr="003944B2">
        <w:rPr>
          <w:rFonts w:ascii="MS Gothic" w:eastAsia="MS Gothic" w:hAnsi="MS Gothic" w:cs="MS Gothic" w:hint="eastAsia"/>
          <w:b/>
          <w:sz w:val="30"/>
        </w:rPr>
        <w:t>英語學習者諮詢委員會</w:t>
      </w:r>
      <w:proofErr w:type="gramEnd"/>
      <w:r w:rsidRPr="003944B2">
        <w:rPr>
          <w:rFonts w:ascii="MS Gothic" w:eastAsia="MS Gothic" w:hAnsi="MS Gothic" w:cs="MS Gothic" w:hint="eastAsia"/>
          <w:b/>
          <w:sz w:val="30"/>
        </w:rPr>
        <w:t>（</w:t>
      </w:r>
      <w:r w:rsidRPr="003944B2">
        <w:rPr>
          <w:b/>
          <w:sz w:val="30"/>
        </w:rPr>
        <w:t>ELAC</w:t>
      </w:r>
      <w:r w:rsidRPr="003944B2">
        <w:rPr>
          <w:rFonts w:ascii="MS Gothic" w:eastAsia="MS Gothic" w:hAnsi="MS Gothic" w:cs="MS Gothic" w:hint="eastAsia"/>
          <w:b/>
          <w:sz w:val="30"/>
        </w:rPr>
        <w:t>）</w:t>
      </w:r>
    </w:p>
    <w:p w14:paraId="63B77889" w14:textId="76490779" w:rsidR="000648C6" w:rsidRDefault="00270550">
      <w:pPr>
        <w:pStyle w:val="ListParagraph"/>
        <w:numPr>
          <w:ilvl w:val="1"/>
          <w:numId w:val="2"/>
        </w:numPr>
        <w:tabs>
          <w:tab w:val="left" w:pos="1323"/>
          <w:tab w:val="left" w:pos="1324"/>
        </w:tabs>
        <w:spacing w:before="239" w:line="242" w:lineRule="auto"/>
        <w:ind w:right="142"/>
        <w:rPr>
          <w:sz w:val="24"/>
        </w:rPr>
      </w:pPr>
      <w:r w:rsidRPr="00270550">
        <w:rPr>
          <w:rFonts w:ascii="MS Gothic" w:eastAsia="MS Gothic" w:hAnsi="MS Gothic" w:cs="MS Gothic" w:hint="eastAsia"/>
          <w:sz w:val="24"/>
        </w:rPr>
        <w:t>擁有</w:t>
      </w:r>
      <w:r w:rsidRPr="00270550">
        <w:rPr>
          <w:sz w:val="24"/>
        </w:rPr>
        <w:t>21</w:t>
      </w:r>
      <w:r w:rsidRPr="00270550">
        <w:rPr>
          <w:rFonts w:ascii="MS Gothic" w:eastAsia="MS Gothic" w:hAnsi="MS Gothic" w:cs="MS Gothic" w:hint="eastAsia"/>
          <w:sz w:val="24"/>
        </w:rPr>
        <w:t>名或以上英語學習者（</w:t>
      </w:r>
      <w:r w:rsidRPr="00270550">
        <w:rPr>
          <w:sz w:val="24"/>
        </w:rPr>
        <w:t>EL</w:t>
      </w:r>
      <w:r w:rsidRPr="00270550">
        <w:rPr>
          <w:rFonts w:ascii="MS Gothic" w:eastAsia="MS Gothic" w:hAnsi="MS Gothic" w:cs="MS Gothic" w:hint="eastAsia"/>
          <w:sz w:val="24"/>
        </w:rPr>
        <w:t>）的學校網站必須具備符合以下要求的正常運作的</w:t>
      </w:r>
      <w:r w:rsidRPr="00270550">
        <w:rPr>
          <w:sz w:val="24"/>
        </w:rPr>
        <w:t>ELAC</w:t>
      </w:r>
      <w:r w:rsidRPr="00270550">
        <w:rPr>
          <w:rFonts w:ascii="MS Gothic" w:eastAsia="MS Gothic" w:hAnsi="MS Gothic" w:cs="MS Gothic" w:hint="eastAsia"/>
          <w:sz w:val="24"/>
        </w:rPr>
        <w:t>：</w:t>
      </w:r>
    </w:p>
    <w:p w14:paraId="1097FDCF" w14:textId="77777777" w:rsidR="000648C6" w:rsidRDefault="000648C6">
      <w:pPr>
        <w:pStyle w:val="BodyText"/>
        <w:spacing w:before="4"/>
        <w:rPr>
          <w:sz w:val="20"/>
        </w:rPr>
      </w:pPr>
    </w:p>
    <w:p w14:paraId="59D777F9" w14:textId="39C917E6" w:rsidR="00270550" w:rsidRPr="00270550" w:rsidRDefault="00270550" w:rsidP="00270550">
      <w:pPr>
        <w:pStyle w:val="ListParagraph"/>
        <w:numPr>
          <w:ilvl w:val="2"/>
          <w:numId w:val="2"/>
        </w:numPr>
        <w:tabs>
          <w:tab w:val="left" w:pos="1670"/>
        </w:tabs>
        <w:rPr>
          <w:sz w:val="24"/>
        </w:rPr>
      </w:pPr>
      <w:proofErr w:type="spellStart"/>
      <w:r w:rsidRPr="00270550">
        <w:rPr>
          <w:rFonts w:ascii="MS Gothic" w:eastAsia="MS Gothic" w:hAnsi="MS Gothic" w:cs="MS Gothic" w:hint="eastAsia"/>
          <w:sz w:val="24"/>
        </w:rPr>
        <w:t>家長由</w:t>
      </w:r>
      <w:r w:rsidRPr="00270550">
        <w:rPr>
          <w:sz w:val="24"/>
        </w:rPr>
        <w:t>EL</w:t>
      </w:r>
      <w:r w:rsidRPr="00270550">
        <w:rPr>
          <w:rFonts w:ascii="MS Gothic" w:eastAsia="MS Gothic" w:hAnsi="MS Gothic" w:cs="MS Gothic" w:hint="eastAsia"/>
          <w:sz w:val="24"/>
        </w:rPr>
        <w:t>的父母或監護人選舉</w:t>
      </w:r>
      <w:r w:rsidRPr="00270550">
        <w:rPr>
          <w:rFonts w:ascii="Yu Gothic" w:eastAsia="Yu Gothic" w:hAnsi="Yu Gothic" w:cs="Yu Gothic" w:hint="eastAsia"/>
          <w:sz w:val="24"/>
        </w:rPr>
        <w:t>產</w:t>
      </w:r>
      <w:r w:rsidRPr="00270550">
        <w:rPr>
          <w:rFonts w:ascii="MS Gothic" w:eastAsia="MS Gothic" w:hAnsi="MS Gothic" w:cs="MS Gothic" w:hint="eastAsia"/>
          <w:sz w:val="24"/>
        </w:rPr>
        <w:t>生</w:t>
      </w:r>
      <w:proofErr w:type="spellEnd"/>
      <w:r w:rsidRPr="00270550">
        <w:rPr>
          <w:rFonts w:ascii="MS Gothic" w:eastAsia="MS Gothic" w:hAnsi="MS Gothic" w:cs="MS Gothic" w:hint="eastAsia"/>
          <w:sz w:val="24"/>
        </w:rPr>
        <w:t>。</w:t>
      </w:r>
    </w:p>
    <w:p w14:paraId="31F0A01A" w14:textId="3A227422" w:rsidR="000648C6" w:rsidRDefault="00270550" w:rsidP="00270550">
      <w:pPr>
        <w:pStyle w:val="ListParagraph"/>
        <w:tabs>
          <w:tab w:val="left" w:pos="1670"/>
        </w:tabs>
        <w:ind w:firstLine="0"/>
        <w:rPr>
          <w:sz w:val="24"/>
        </w:rPr>
      </w:pPr>
      <w:r w:rsidRPr="00270550">
        <w:rPr>
          <w:rFonts w:ascii="MS Gothic" w:eastAsia="MS Gothic" w:hAnsi="MS Gothic" w:cs="MS Gothic" w:hint="eastAsia"/>
          <w:sz w:val="24"/>
        </w:rPr>
        <w:t>（標題</w:t>
      </w:r>
      <w:r w:rsidRPr="00270550">
        <w:rPr>
          <w:sz w:val="24"/>
        </w:rPr>
        <w:t>5</w:t>
      </w:r>
      <w:r w:rsidRPr="00270550">
        <w:rPr>
          <w:rFonts w:ascii="MS Gothic" w:eastAsia="MS Gothic" w:hAnsi="MS Gothic" w:cs="MS Gothic" w:hint="eastAsia"/>
          <w:sz w:val="24"/>
        </w:rPr>
        <w:t>，</w:t>
      </w:r>
      <w:proofErr w:type="gramStart"/>
      <w:r w:rsidRPr="00270550">
        <w:rPr>
          <w:rFonts w:ascii="MS Gothic" w:eastAsia="MS Gothic" w:hAnsi="MS Gothic" w:cs="MS Gothic" w:hint="eastAsia"/>
          <w:sz w:val="24"/>
        </w:rPr>
        <w:t>加利福尼亞州法規</w:t>
      </w:r>
      <w:r w:rsidRPr="00270550">
        <w:rPr>
          <w:sz w:val="24"/>
        </w:rPr>
        <w:t>[</w:t>
      </w:r>
      <w:proofErr w:type="gramEnd"/>
      <w:r w:rsidRPr="00270550">
        <w:rPr>
          <w:sz w:val="24"/>
        </w:rPr>
        <w:t>5 CCR]</w:t>
      </w:r>
      <w:proofErr w:type="spellStart"/>
      <w:r w:rsidRPr="00270550">
        <w:rPr>
          <w:rFonts w:ascii="MS Gothic" w:eastAsia="MS Gothic" w:hAnsi="MS Gothic" w:cs="MS Gothic" w:hint="eastAsia"/>
          <w:sz w:val="24"/>
        </w:rPr>
        <w:t>部分</w:t>
      </w:r>
      <w:proofErr w:type="spellEnd"/>
      <w:r w:rsidRPr="00270550">
        <w:rPr>
          <w:sz w:val="24"/>
        </w:rPr>
        <w:t>[§] 11308 [b]</w:t>
      </w:r>
      <w:r w:rsidRPr="00270550">
        <w:rPr>
          <w:rFonts w:ascii="MS Gothic" w:eastAsia="MS Gothic" w:hAnsi="MS Gothic" w:cs="MS Gothic" w:hint="eastAsia"/>
          <w:sz w:val="24"/>
        </w:rPr>
        <w:t>）</w:t>
      </w:r>
    </w:p>
    <w:p w14:paraId="286C8701" w14:textId="77777777" w:rsidR="000648C6" w:rsidRDefault="000648C6">
      <w:pPr>
        <w:pStyle w:val="BodyText"/>
        <w:spacing w:before="6"/>
        <w:rPr>
          <w:sz w:val="20"/>
        </w:rPr>
      </w:pPr>
    </w:p>
    <w:p w14:paraId="6683F7B8" w14:textId="37FD0F49" w:rsidR="000648C6" w:rsidRDefault="00270550">
      <w:pPr>
        <w:pStyle w:val="ListParagraph"/>
        <w:numPr>
          <w:ilvl w:val="2"/>
          <w:numId w:val="2"/>
        </w:numPr>
        <w:tabs>
          <w:tab w:val="left" w:pos="1670"/>
        </w:tabs>
        <w:spacing w:before="1" w:line="242" w:lineRule="auto"/>
        <w:ind w:right="234"/>
        <w:rPr>
          <w:sz w:val="24"/>
        </w:rPr>
      </w:pPr>
      <w:proofErr w:type="spellStart"/>
      <w:r w:rsidRPr="00270550">
        <w:rPr>
          <w:sz w:val="24"/>
        </w:rPr>
        <w:t>EL</w:t>
      </w:r>
      <w:r w:rsidRPr="00270550">
        <w:rPr>
          <w:rFonts w:ascii="MS Gothic" w:eastAsia="MS Gothic" w:hAnsi="MS Gothic" w:cs="MS Gothic" w:hint="eastAsia"/>
          <w:sz w:val="24"/>
        </w:rPr>
        <w:t>的父母至少與其子女代表學生團體的委員會成員比例相同</w:t>
      </w:r>
      <w:proofErr w:type="spellEnd"/>
      <w:r w:rsidRPr="00270550">
        <w:rPr>
          <w:rFonts w:ascii="MS Gothic" w:eastAsia="MS Gothic" w:hAnsi="MS Gothic" w:cs="MS Gothic" w:hint="eastAsia"/>
          <w:sz w:val="24"/>
        </w:rPr>
        <w:t>。</w:t>
      </w:r>
    </w:p>
    <w:p w14:paraId="6FC33D2F" w14:textId="30ACCF9A" w:rsidR="000648C6" w:rsidRDefault="00270550">
      <w:pPr>
        <w:spacing w:line="271" w:lineRule="exact"/>
        <w:ind w:left="1669"/>
        <w:rPr>
          <w:sz w:val="24"/>
        </w:rPr>
      </w:pPr>
      <w:proofErr w:type="spellStart"/>
      <w:proofErr w:type="gramStart"/>
      <w:r w:rsidRPr="00270550">
        <w:rPr>
          <w:rFonts w:ascii="MS Gothic" w:eastAsia="MS Gothic" w:hAnsi="MS Gothic" w:cs="MS Gothic" w:hint="eastAsia"/>
          <w:sz w:val="24"/>
        </w:rPr>
        <w:t>加州教育法典</w:t>
      </w:r>
      <w:proofErr w:type="spellEnd"/>
      <w:r w:rsidRPr="00270550">
        <w:rPr>
          <w:sz w:val="24"/>
        </w:rPr>
        <w:t>[</w:t>
      </w:r>
      <w:proofErr w:type="gramEnd"/>
      <w:r w:rsidRPr="00270550">
        <w:rPr>
          <w:sz w:val="24"/>
        </w:rPr>
        <w:t>EC]§52176[b]</w:t>
      </w:r>
      <w:r w:rsidRPr="00270550">
        <w:rPr>
          <w:rFonts w:ascii="MS Gothic" w:eastAsia="MS Gothic" w:hAnsi="MS Gothic" w:cs="MS Gothic" w:hint="eastAsia"/>
          <w:sz w:val="24"/>
        </w:rPr>
        <w:t>）</w:t>
      </w:r>
    </w:p>
    <w:p w14:paraId="300F3121" w14:textId="77777777" w:rsidR="000648C6" w:rsidRDefault="000648C6">
      <w:pPr>
        <w:pStyle w:val="BodyText"/>
        <w:rPr>
          <w:sz w:val="21"/>
        </w:rPr>
      </w:pPr>
    </w:p>
    <w:p w14:paraId="1731F74E" w14:textId="77777777" w:rsidR="00270550" w:rsidRPr="00270550" w:rsidRDefault="00270550" w:rsidP="00270550">
      <w:pPr>
        <w:pStyle w:val="ListParagraph"/>
        <w:numPr>
          <w:ilvl w:val="2"/>
          <w:numId w:val="2"/>
        </w:numPr>
        <w:tabs>
          <w:tab w:val="left" w:pos="1670"/>
        </w:tabs>
        <w:spacing w:before="1"/>
        <w:ind w:right="397"/>
      </w:pPr>
      <w:proofErr w:type="spellStart"/>
      <w:r w:rsidRPr="00270550">
        <w:rPr>
          <w:sz w:val="24"/>
        </w:rPr>
        <w:t>ELAC</w:t>
      </w:r>
      <w:r w:rsidRPr="00270550">
        <w:rPr>
          <w:rFonts w:ascii="MS Gothic" w:eastAsia="MS Gothic" w:hAnsi="MS Gothic" w:cs="MS Gothic" w:hint="eastAsia"/>
          <w:sz w:val="24"/>
        </w:rPr>
        <w:t>應負責協助制定全校需求評估，以及讓家長了解正常上學的重要性的方法</w:t>
      </w:r>
      <w:proofErr w:type="spellEnd"/>
      <w:r w:rsidRPr="00270550">
        <w:rPr>
          <w:rFonts w:ascii="MS Gothic" w:eastAsia="MS Gothic" w:hAnsi="MS Gothic" w:cs="MS Gothic" w:hint="eastAsia"/>
          <w:sz w:val="24"/>
        </w:rPr>
        <w:t>。</w:t>
      </w:r>
    </w:p>
    <w:p w14:paraId="17CB8416" w14:textId="72E91FEF" w:rsidR="000648C6" w:rsidRDefault="00270550" w:rsidP="00270550">
      <w:pPr>
        <w:pStyle w:val="ListParagraph"/>
        <w:tabs>
          <w:tab w:val="left" w:pos="1670"/>
        </w:tabs>
        <w:spacing w:before="1"/>
        <w:ind w:right="397" w:firstLine="0"/>
      </w:pPr>
      <w:r>
        <w:t xml:space="preserve"> </w:t>
      </w:r>
      <w:r w:rsidR="003944B2">
        <w:t xml:space="preserve">(5 </w:t>
      </w:r>
      <w:r w:rsidR="003944B2">
        <w:rPr>
          <w:i/>
        </w:rPr>
        <w:t xml:space="preserve">CCR </w:t>
      </w:r>
      <w:r w:rsidR="003944B2">
        <w:t xml:space="preserve">§ 11308[c][2]; </w:t>
      </w:r>
      <w:r w:rsidR="003944B2">
        <w:rPr>
          <w:i/>
        </w:rPr>
        <w:t xml:space="preserve">EC </w:t>
      </w:r>
      <w:r w:rsidR="003944B2">
        <w:t>§ 52176[c])</w:t>
      </w:r>
    </w:p>
    <w:p w14:paraId="7596FA5C" w14:textId="77777777" w:rsidR="000648C6" w:rsidRDefault="000648C6">
      <w:pPr>
        <w:pStyle w:val="BodyText"/>
        <w:rPr>
          <w:sz w:val="21"/>
        </w:rPr>
      </w:pPr>
    </w:p>
    <w:p w14:paraId="3AEF5C2F" w14:textId="1BC2736A" w:rsidR="000648C6" w:rsidRPr="00270550" w:rsidRDefault="00270550" w:rsidP="00270550">
      <w:pPr>
        <w:pStyle w:val="ListParagraph"/>
        <w:numPr>
          <w:ilvl w:val="2"/>
          <w:numId w:val="2"/>
        </w:numPr>
        <w:tabs>
          <w:tab w:val="left" w:pos="1670"/>
        </w:tabs>
        <w:ind w:right="128"/>
        <w:rPr>
          <w:sz w:val="21"/>
        </w:rPr>
      </w:pPr>
      <w:proofErr w:type="spellStart"/>
      <w:r w:rsidRPr="00270550">
        <w:rPr>
          <w:sz w:val="24"/>
        </w:rPr>
        <w:t>ELAC</w:t>
      </w:r>
      <w:r w:rsidRPr="00270550">
        <w:rPr>
          <w:rFonts w:ascii="MS Gothic" w:eastAsia="MS Gothic" w:hAnsi="MS Gothic" w:cs="MS Gothic" w:hint="eastAsia"/>
          <w:sz w:val="24"/>
        </w:rPr>
        <w:t>應建議校長和工作人員制定</w:t>
      </w:r>
      <w:r w:rsidRPr="00270550">
        <w:rPr>
          <w:sz w:val="24"/>
        </w:rPr>
        <w:t>EL</w:t>
      </w:r>
      <w:r w:rsidRPr="00270550">
        <w:rPr>
          <w:rFonts w:ascii="MS Gothic" w:eastAsia="MS Gothic" w:hAnsi="MS Gothic" w:cs="MS Gothic" w:hint="eastAsia"/>
          <w:sz w:val="24"/>
        </w:rPr>
        <w:t>的場地規劃，並將該計劃提交給學校校園理事會，以考慮納入學生成就單一計劃（</w:t>
      </w:r>
      <w:r w:rsidRPr="00270550">
        <w:rPr>
          <w:sz w:val="24"/>
        </w:rPr>
        <w:t>SPSA</w:t>
      </w:r>
      <w:proofErr w:type="spellEnd"/>
      <w:r w:rsidRPr="00270550">
        <w:rPr>
          <w:rFonts w:ascii="MS Gothic" w:eastAsia="MS Gothic" w:hAnsi="MS Gothic" w:cs="MS Gothic" w:hint="eastAsia"/>
          <w:sz w:val="24"/>
        </w:rPr>
        <w:t>）。</w:t>
      </w:r>
      <w:r w:rsidRPr="00270550">
        <w:rPr>
          <w:sz w:val="24"/>
        </w:rPr>
        <w:t xml:space="preserve"> </w:t>
      </w:r>
      <w:r w:rsidRPr="00270550">
        <w:rPr>
          <w:rFonts w:ascii="MS Gothic" w:eastAsia="MS Gothic" w:hAnsi="MS Gothic" w:cs="MS Gothic" w:hint="eastAsia"/>
          <w:sz w:val="24"/>
        </w:rPr>
        <w:t>（</w:t>
      </w:r>
      <w:proofErr w:type="spellStart"/>
      <w:r w:rsidRPr="00270550">
        <w:rPr>
          <w:sz w:val="24"/>
        </w:rPr>
        <w:t>EC</w:t>
      </w:r>
      <w:r w:rsidRPr="00270550">
        <w:rPr>
          <w:rFonts w:ascii="MS Gothic" w:eastAsia="MS Gothic" w:hAnsi="MS Gothic" w:cs="MS Gothic" w:hint="eastAsia"/>
          <w:sz w:val="24"/>
        </w:rPr>
        <w:t>章節</w:t>
      </w:r>
      <w:proofErr w:type="spellEnd"/>
      <w:r w:rsidRPr="00270550">
        <w:rPr>
          <w:rFonts w:ascii="MS Gothic" w:eastAsia="MS Gothic" w:hAnsi="MS Gothic" w:cs="MS Gothic" w:hint="eastAsia"/>
          <w:sz w:val="24"/>
        </w:rPr>
        <w:t>（</w:t>
      </w:r>
      <w:r w:rsidRPr="00270550">
        <w:rPr>
          <w:rFonts w:hint="eastAsia"/>
          <w:sz w:val="24"/>
        </w:rPr>
        <w:t>§§</w:t>
      </w:r>
      <w:r w:rsidRPr="00270550">
        <w:rPr>
          <w:rFonts w:ascii="MS Gothic" w:eastAsia="MS Gothic" w:hAnsi="MS Gothic" w:cs="MS Gothic" w:hint="eastAsia"/>
          <w:sz w:val="24"/>
        </w:rPr>
        <w:t>）</w:t>
      </w:r>
      <w:r w:rsidRPr="00270550">
        <w:rPr>
          <w:sz w:val="24"/>
        </w:rPr>
        <w:t>52176 [c]</w:t>
      </w:r>
      <w:r w:rsidRPr="00270550">
        <w:rPr>
          <w:rFonts w:ascii="MS Gothic" w:eastAsia="MS Gothic" w:hAnsi="MS Gothic" w:cs="MS Gothic" w:hint="eastAsia"/>
          <w:sz w:val="24"/>
        </w:rPr>
        <w:t>，</w:t>
      </w:r>
      <w:r w:rsidRPr="00270550">
        <w:rPr>
          <w:sz w:val="24"/>
        </w:rPr>
        <w:t>64001 [a]</w:t>
      </w:r>
      <w:r w:rsidRPr="00270550">
        <w:rPr>
          <w:rFonts w:ascii="MS Gothic" w:eastAsia="MS Gothic" w:hAnsi="MS Gothic" w:cs="MS Gothic" w:hint="eastAsia"/>
          <w:sz w:val="24"/>
        </w:rPr>
        <w:t>）</w:t>
      </w:r>
    </w:p>
    <w:p w14:paraId="0DD25F3C" w14:textId="77777777" w:rsidR="00270550" w:rsidRPr="00270550" w:rsidRDefault="00270550" w:rsidP="00270550">
      <w:pPr>
        <w:pStyle w:val="ListParagraph"/>
        <w:tabs>
          <w:tab w:val="left" w:pos="1670"/>
        </w:tabs>
        <w:ind w:right="128" w:firstLine="0"/>
        <w:rPr>
          <w:sz w:val="21"/>
        </w:rPr>
      </w:pPr>
    </w:p>
    <w:p w14:paraId="0BB04F58" w14:textId="05BE8A03" w:rsidR="000648C6" w:rsidRDefault="00270550">
      <w:pPr>
        <w:pStyle w:val="ListParagraph"/>
        <w:numPr>
          <w:ilvl w:val="2"/>
          <w:numId w:val="2"/>
        </w:numPr>
        <w:tabs>
          <w:tab w:val="left" w:pos="1670"/>
        </w:tabs>
        <w:ind w:right="233"/>
        <w:rPr>
          <w:sz w:val="24"/>
        </w:rPr>
      </w:pPr>
      <w:proofErr w:type="spellStart"/>
      <w:r w:rsidRPr="00270550">
        <w:rPr>
          <w:sz w:val="24"/>
        </w:rPr>
        <w:t>ELAC</w:t>
      </w:r>
      <w:r w:rsidRPr="00270550">
        <w:rPr>
          <w:rFonts w:ascii="MS Gothic" w:eastAsia="MS Gothic" w:hAnsi="MS Gothic" w:cs="MS Gothic" w:hint="eastAsia"/>
          <w:sz w:val="24"/>
        </w:rPr>
        <w:t>接受培訓材料和培訓，計劃與委員會成員充分協商，以協助成員履行其法律責任</w:t>
      </w:r>
      <w:proofErr w:type="spellEnd"/>
      <w:proofErr w:type="gramStart"/>
      <w:r w:rsidRPr="00270550">
        <w:rPr>
          <w:rFonts w:ascii="MS Gothic" w:eastAsia="MS Gothic" w:hAnsi="MS Gothic" w:cs="MS Gothic" w:hint="eastAsia"/>
          <w:sz w:val="24"/>
        </w:rPr>
        <w:t>。</w:t>
      </w:r>
      <w:r w:rsidR="003944B2">
        <w:rPr>
          <w:sz w:val="24"/>
        </w:rPr>
        <w:t>(</w:t>
      </w:r>
      <w:proofErr w:type="gramEnd"/>
      <w:r w:rsidR="003944B2">
        <w:rPr>
          <w:sz w:val="24"/>
        </w:rPr>
        <w:t xml:space="preserve">5 </w:t>
      </w:r>
      <w:r w:rsidR="003944B2">
        <w:rPr>
          <w:i/>
          <w:sz w:val="24"/>
        </w:rPr>
        <w:t xml:space="preserve">CCR </w:t>
      </w:r>
      <w:r w:rsidR="003944B2">
        <w:rPr>
          <w:sz w:val="24"/>
        </w:rPr>
        <w:t>§</w:t>
      </w:r>
      <w:r w:rsidR="003944B2">
        <w:rPr>
          <w:spacing w:val="-21"/>
          <w:sz w:val="24"/>
        </w:rPr>
        <w:t xml:space="preserve"> </w:t>
      </w:r>
      <w:r w:rsidR="003944B2">
        <w:rPr>
          <w:sz w:val="24"/>
        </w:rPr>
        <w:t>11308[d])</w:t>
      </w:r>
    </w:p>
    <w:p w14:paraId="05E09566" w14:textId="77777777" w:rsidR="000648C6" w:rsidRDefault="000648C6">
      <w:pPr>
        <w:pStyle w:val="BodyText"/>
        <w:spacing w:before="7"/>
        <w:rPr>
          <w:sz w:val="20"/>
        </w:rPr>
      </w:pPr>
    </w:p>
    <w:p w14:paraId="13D026E6" w14:textId="75D229C0" w:rsidR="000648C6" w:rsidRDefault="00270550">
      <w:pPr>
        <w:pStyle w:val="ListParagraph"/>
        <w:numPr>
          <w:ilvl w:val="1"/>
          <w:numId w:val="1"/>
        </w:numPr>
        <w:tabs>
          <w:tab w:val="left" w:pos="1323"/>
          <w:tab w:val="left" w:pos="1324"/>
        </w:tabs>
        <w:ind w:right="287"/>
        <w:rPr>
          <w:sz w:val="24"/>
        </w:rPr>
      </w:pPr>
      <w:proofErr w:type="spellStart"/>
      <w:proofErr w:type="gramStart"/>
      <w:r w:rsidRPr="00270550">
        <w:rPr>
          <w:rFonts w:ascii="MS Gothic" w:eastAsia="MS Gothic" w:hAnsi="MS Gothic" w:cs="MS Gothic" w:hint="eastAsia"/>
          <w:sz w:val="24"/>
        </w:rPr>
        <w:t>如果諮詢機構符合上文</w:t>
      </w:r>
      <w:proofErr w:type="spellEnd"/>
      <w:r w:rsidRPr="00270550">
        <w:rPr>
          <w:rFonts w:hint="eastAsia"/>
          <w:sz w:val="24"/>
        </w:rPr>
        <w:t>“</w:t>
      </w:r>
      <w:proofErr w:type="spellStart"/>
      <w:proofErr w:type="gramEnd"/>
      <w:r w:rsidRPr="00270550">
        <w:rPr>
          <w:sz w:val="24"/>
        </w:rPr>
        <w:t>b”</w:t>
      </w:r>
      <w:r w:rsidRPr="00270550">
        <w:rPr>
          <w:rFonts w:ascii="MS Gothic" w:eastAsia="MS Gothic" w:hAnsi="MS Gothic" w:cs="MS Gothic" w:hint="eastAsia"/>
          <w:sz w:val="24"/>
        </w:rPr>
        <w:t>段的標準，學校可指定現有的學校級諮詢委員會或該諮詢委員會的小組委員會履行</w:t>
      </w:r>
      <w:r w:rsidRPr="00270550">
        <w:rPr>
          <w:sz w:val="24"/>
        </w:rPr>
        <w:t>ELAC</w:t>
      </w:r>
      <w:r w:rsidRPr="00270550">
        <w:rPr>
          <w:rFonts w:ascii="MS Gothic" w:eastAsia="MS Gothic" w:hAnsi="MS Gothic" w:cs="MS Gothic" w:hint="eastAsia"/>
          <w:sz w:val="24"/>
        </w:rPr>
        <w:t>的法律責任</w:t>
      </w:r>
      <w:proofErr w:type="spellEnd"/>
      <w:r w:rsidRPr="00270550">
        <w:rPr>
          <w:rFonts w:ascii="MS Gothic" w:eastAsia="MS Gothic" w:hAnsi="MS Gothic" w:cs="MS Gothic" w:hint="eastAsia"/>
          <w:sz w:val="24"/>
        </w:rPr>
        <w:t>。</w:t>
      </w:r>
      <w:r w:rsidR="003944B2">
        <w:rPr>
          <w:sz w:val="24"/>
        </w:rPr>
        <w:t xml:space="preserve"> (</w:t>
      </w:r>
      <w:r w:rsidR="003944B2">
        <w:rPr>
          <w:i/>
          <w:sz w:val="24"/>
        </w:rPr>
        <w:t xml:space="preserve">EC </w:t>
      </w:r>
      <w:r w:rsidR="003944B2">
        <w:rPr>
          <w:sz w:val="24"/>
        </w:rPr>
        <w:t xml:space="preserve">§ 52176[b]; 5 </w:t>
      </w:r>
      <w:r w:rsidR="003944B2">
        <w:rPr>
          <w:i/>
          <w:sz w:val="24"/>
        </w:rPr>
        <w:t xml:space="preserve">CCR </w:t>
      </w:r>
      <w:r w:rsidR="003944B2">
        <w:rPr>
          <w:sz w:val="24"/>
        </w:rPr>
        <w:t>§</w:t>
      </w:r>
      <w:r w:rsidR="003944B2">
        <w:rPr>
          <w:spacing w:val="-14"/>
          <w:sz w:val="24"/>
        </w:rPr>
        <w:t xml:space="preserve"> </w:t>
      </w:r>
      <w:r w:rsidR="003944B2">
        <w:rPr>
          <w:sz w:val="24"/>
        </w:rPr>
        <w:t>11308[d])</w:t>
      </w:r>
    </w:p>
    <w:p w14:paraId="33710BEA" w14:textId="77777777" w:rsidR="000648C6" w:rsidRDefault="000648C6">
      <w:pPr>
        <w:pStyle w:val="BodyText"/>
        <w:spacing w:before="7"/>
        <w:rPr>
          <w:sz w:val="20"/>
        </w:rPr>
      </w:pPr>
    </w:p>
    <w:p w14:paraId="12E2D8FE" w14:textId="652E273D" w:rsidR="000648C6" w:rsidRDefault="00270550">
      <w:pPr>
        <w:pStyle w:val="ListParagraph"/>
        <w:numPr>
          <w:ilvl w:val="1"/>
          <w:numId w:val="1"/>
        </w:numPr>
        <w:tabs>
          <w:tab w:val="left" w:pos="1323"/>
          <w:tab w:val="left" w:pos="1324"/>
        </w:tabs>
        <w:ind w:right="339"/>
        <w:rPr>
          <w:sz w:val="24"/>
        </w:rPr>
      </w:pPr>
      <w:r w:rsidRPr="00270550">
        <w:rPr>
          <w:rFonts w:ascii="MS Gothic" w:eastAsia="MS Gothic" w:hAnsi="MS Gothic" w:cs="MS Gothic" w:hint="eastAsia"/>
          <w:sz w:val="24"/>
        </w:rPr>
        <w:t>區</w:t>
      </w:r>
      <w:r w:rsidRPr="00270550">
        <w:rPr>
          <w:rFonts w:ascii="Yu Gothic" w:eastAsia="Yu Gothic" w:hAnsi="Yu Gothic" w:cs="Yu Gothic" w:hint="eastAsia"/>
          <w:sz w:val="24"/>
        </w:rPr>
        <w:t>內</w:t>
      </w:r>
      <w:r w:rsidRPr="00270550">
        <w:rPr>
          <w:rFonts w:ascii="MS Gothic" w:eastAsia="MS Gothic" w:hAnsi="MS Gothic" w:cs="MS Gothic" w:hint="eastAsia"/>
          <w:sz w:val="24"/>
        </w:rPr>
        <w:t>有</w:t>
      </w:r>
      <w:r w:rsidRPr="00270550">
        <w:rPr>
          <w:sz w:val="24"/>
        </w:rPr>
        <w:t>31</w:t>
      </w:r>
      <w:r w:rsidRPr="00270550">
        <w:rPr>
          <w:rFonts w:ascii="MS Gothic" w:eastAsia="MS Gothic" w:hAnsi="MS Gothic" w:cs="MS Gothic" w:hint="eastAsia"/>
          <w:sz w:val="24"/>
        </w:rPr>
        <w:t>個或更多</w:t>
      </w:r>
      <w:r w:rsidRPr="00270550">
        <w:rPr>
          <w:sz w:val="24"/>
        </w:rPr>
        <w:t>ELAC</w:t>
      </w:r>
      <w:proofErr w:type="spellStart"/>
      <w:r w:rsidRPr="00270550">
        <w:rPr>
          <w:rFonts w:ascii="MS Gothic" w:eastAsia="MS Gothic" w:hAnsi="MS Gothic" w:cs="MS Gothic" w:hint="eastAsia"/>
          <w:sz w:val="24"/>
        </w:rPr>
        <w:t>時，每個</w:t>
      </w:r>
      <w:r w:rsidRPr="00270550">
        <w:rPr>
          <w:sz w:val="24"/>
        </w:rPr>
        <w:t>ELAC</w:t>
      </w:r>
      <w:r w:rsidRPr="00270550">
        <w:rPr>
          <w:rFonts w:ascii="MS Gothic" w:eastAsia="MS Gothic" w:hAnsi="MS Gothic" w:cs="MS Gothic" w:hint="eastAsia"/>
          <w:sz w:val="24"/>
        </w:rPr>
        <w:t>都有機會選擇至少一名成員到區英語學習者諮詢委員會（</w:t>
      </w:r>
      <w:r w:rsidRPr="00270550">
        <w:rPr>
          <w:sz w:val="24"/>
        </w:rPr>
        <w:t>DELAC</w:t>
      </w:r>
      <w:r w:rsidRPr="00270550">
        <w:rPr>
          <w:rFonts w:ascii="MS Gothic" w:eastAsia="MS Gothic" w:hAnsi="MS Gothic" w:cs="MS Gothic" w:hint="eastAsia"/>
          <w:sz w:val="24"/>
        </w:rPr>
        <w:t>）或參與比例區域代表計劃</w:t>
      </w:r>
      <w:proofErr w:type="spellEnd"/>
      <w:proofErr w:type="gramStart"/>
      <w:r w:rsidRPr="00270550">
        <w:rPr>
          <w:rFonts w:ascii="MS Gothic" w:eastAsia="MS Gothic" w:hAnsi="MS Gothic" w:cs="MS Gothic" w:hint="eastAsia"/>
          <w:sz w:val="24"/>
        </w:rPr>
        <w:t>。</w:t>
      </w:r>
      <w:r w:rsidR="003944B2">
        <w:rPr>
          <w:sz w:val="24"/>
        </w:rPr>
        <w:t>(</w:t>
      </w:r>
      <w:proofErr w:type="gramEnd"/>
      <w:r w:rsidR="003944B2">
        <w:rPr>
          <w:sz w:val="24"/>
        </w:rPr>
        <w:t xml:space="preserve">5 </w:t>
      </w:r>
      <w:r w:rsidR="003944B2">
        <w:rPr>
          <w:i/>
          <w:sz w:val="24"/>
        </w:rPr>
        <w:t xml:space="preserve">CCR </w:t>
      </w:r>
      <w:r w:rsidR="003944B2">
        <w:rPr>
          <w:sz w:val="24"/>
        </w:rPr>
        <w:t>§</w:t>
      </w:r>
      <w:r w:rsidR="003944B2">
        <w:rPr>
          <w:spacing w:val="-17"/>
          <w:sz w:val="24"/>
        </w:rPr>
        <w:t xml:space="preserve"> </w:t>
      </w:r>
      <w:r w:rsidR="003944B2">
        <w:rPr>
          <w:sz w:val="24"/>
        </w:rPr>
        <w:t>11308[b])</w:t>
      </w:r>
    </w:p>
    <w:p w14:paraId="23AB389B" w14:textId="77777777" w:rsidR="000648C6" w:rsidRDefault="000648C6">
      <w:pPr>
        <w:pStyle w:val="BodyText"/>
        <w:rPr>
          <w:sz w:val="20"/>
        </w:rPr>
      </w:pPr>
    </w:p>
    <w:p w14:paraId="7AA74BDA" w14:textId="77777777" w:rsidR="000648C6" w:rsidRDefault="000648C6">
      <w:pPr>
        <w:pStyle w:val="BodyText"/>
        <w:rPr>
          <w:sz w:val="20"/>
        </w:rPr>
      </w:pPr>
    </w:p>
    <w:p w14:paraId="7F15D736" w14:textId="77777777" w:rsidR="000648C6" w:rsidRDefault="000648C6">
      <w:pPr>
        <w:pStyle w:val="BodyText"/>
        <w:spacing w:before="2"/>
        <w:rPr>
          <w:sz w:val="17"/>
        </w:rPr>
      </w:pPr>
    </w:p>
    <w:p w14:paraId="03EE3DEA" w14:textId="77777777" w:rsidR="000648C6" w:rsidRDefault="003944B2">
      <w:pPr>
        <w:tabs>
          <w:tab w:val="left" w:pos="4583"/>
          <w:tab w:val="left" w:pos="8437"/>
        </w:tabs>
        <w:spacing w:before="97"/>
        <w:ind w:left="100"/>
        <w:rPr>
          <w:sz w:val="18"/>
        </w:rPr>
      </w:pPr>
      <w:r>
        <w:rPr>
          <w:sz w:val="18"/>
        </w:rPr>
        <w:t>California Department</w:t>
      </w:r>
      <w:r>
        <w:rPr>
          <w:spacing w:val="-1"/>
          <w:sz w:val="18"/>
        </w:rPr>
        <w:t xml:space="preserve"> </w:t>
      </w:r>
      <w:r>
        <w:rPr>
          <w:spacing w:val="-3"/>
          <w:sz w:val="18"/>
        </w:rPr>
        <w:t>of</w:t>
      </w:r>
      <w:r>
        <w:rPr>
          <w:spacing w:val="2"/>
          <w:sz w:val="18"/>
        </w:rPr>
        <w:t xml:space="preserve"> </w:t>
      </w:r>
      <w:r>
        <w:rPr>
          <w:sz w:val="18"/>
        </w:rPr>
        <w:t>Education</w:t>
      </w:r>
      <w:r>
        <w:rPr>
          <w:sz w:val="18"/>
        </w:rPr>
        <w:tab/>
        <w:t>2018</w:t>
      </w:r>
      <w:r>
        <w:rPr>
          <w:sz w:val="18"/>
        </w:rPr>
        <w:tab/>
        <w:t>Page 1 of</w:t>
      </w:r>
      <w:r>
        <w:rPr>
          <w:spacing w:val="3"/>
          <w:sz w:val="18"/>
        </w:rPr>
        <w:t xml:space="preserve"> </w:t>
      </w:r>
      <w:r>
        <w:rPr>
          <w:sz w:val="18"/>
        </w:rPr>
        <w:t>21</w:t>
      </w:r>
    </w:p>
    <w:sectPr w:rsidR="000648C6">
      <w:type w:val="continuous"/>
      <w:pgSz w:w="12240" w:h="15840"/>
      <w:pgMar w:top="8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EFA"/>
    <w:multiLevelType w:val="multilevel"/>
    <w:tmpl w:val="45D2EBCA"/>
    <w:lvl w:ilvl="0">
      <w:start w:val="1"/>
      <w:numFmt w:val="decimal"/>
      <w:lvlText w:val="%1"/>
      <w:lvlJc w:val="left"/>
      <w:pPr>
        <w:ind w:left="1324" w:hanging="576"/>
        <w:jc w:val="left"/>
      </w:pPr>
      <w:rPr>
        <w:rFonts w:hint="default"/>
      </w:rPr>
    </w:lvl>
    <w:lvl w:ilvl="1">
      <w:numFmt w:val="decimal"/>
      <w:lvlText w:val="%1.%2"/>
      <w:lvlJc w:val="left"/>
      <w:pPr>
        <w:ind w:left="1324" w:hanging="576"/>
        <w:jc w:val="left"/>
      </w:pPr>
      <w:rPr>
        <w:rFonts w:ascii="Arial" w:eastAsia="Arial" w:hAnsi="Arial" w:cs="Arial" w:hint="default"/>
        <w:spacing w:val="-6"/>
        <w:w w:val="100"/>
        <w:sz w:val="24"/>
        <w:szCs w:val="24"/>
      </w:rPr>
    </w:lvl>
    <w:lvl w:ilvl="2">
      <w:start w:val="1"/>
      <w:numFmt w:val="lowerLetter"/>
      <w:lvlText w:val="(%3)"/>
      <w:lvlJc w:val="left"/>
      <w:pPr>
        <w:ind w:left="1669" w:hanging="360"/>
        <w:jc w:val="left"/>
      </w:pPr>
      <w:rPr>
        <w:rFonts w:ascii="Arial" w:eastAsia="Arial" w:hAnsi="Arial" w:cs="Arial" w:hint="default"/>
        <w:spacing w:val="0"/>
        <w:w w:val="100"/>
        <w:sz w:val="24"/>
        <w:szCs w:val="24"/>
      </w:rPr>
    </w:lvl>
    <w:lvl w:ilvl="3">
      <w:numFmt w:val="bullet"/>
      <w:lvlText w:val="•"/>
      <w:lvlJc w:val="left"/>
      <w:pPr>
        <w:ind w:left="3420" w:hanging="360"/>
      </w:pPr>
      <w:rPr>
        <w:rFonts w:hint="default"/>
      </w:rPr>
    </w:lvl>
    <w:lvl w:ilvl="4">
      <w:numFmt w:val="bullet"/>
      <w:lvlText w:val="•"/>
      <w:lvlJc w:val="left"/>
      <w:pPr>
        <w:ind w:left="4300" w:hanging="360"/>
      </w:pPr>
      <w:rPr>
        <w:rFonts w:hint="default"/>
      </w:rPr>
    </w:lvl>
    <w:lvl w:ilvl="5">
      <w:numFmt w:val="bullet"/>
      <w:lvlText w:val="•"/>
      <w:lvlJc w:val="left"/>
      <w:pPr>
        <w:ind w:left="5180" w:hanging="360"/>
      </w:pPr>
      <w:rPr>
        <w:rFonts w:hint="default"/>
      </w:rPr>
    </w:lvl>
    <w:lvl w:ilvl="6">
      <w:numFmt w:val="bullet"/>
      <w:lvlText w:val="•"/>
      <w:lvlJc w:val="left"/>
      <w:pPr>
        <w:ind w:left="6060" w:hanging="360"/>
      </w:pPr>
      <w:rPr>
        <w:rFonts w:hint="default"/>
      </w:rPr>
    </w:lvl>
    <w:lvl w:ilvl="7">
      <w:numFmt w:val="bullet"/>
      <w:lvlText w:val="•"/>
      <w:lvlJc w:val="left"/>
      <w:pPr>
        <w:ind w:left="6940" w:hanging="360"/>
      </w:pPr>
      <w:rPr>
        <w:rFonts w:hint="default"/>
      </w:rPr>
    </w:lvl>
    <w:lvl w:ilvl="8">
      <w:numFmt w:val="bullet"/>
      <w:lvlText w:val="•"/>
      <w:lvlJc w:val="left"/>
      <w:pPr>
        <w:ind w:left="7820" w:hanging="360"/>
      </w:pPr>
      <w:rPr>
        <w:rFonts w:hint="default"/>
      </w:rPr>
    </w:lvl>
  </w:abstractNum>
  <w:abstractNum w:abstractNumId="1" w15:restartNumberingAfterBreak="0">
    <w:nsid w:val="52E857C4"/>
    <w:multiLevelType w:val="multilevel"/>
    <w:tmpl w:val="5F606252"/>
    <w:lvl w:ilvl="0">
      <w:start w:val="1"/>
      <w:numFmt w:val="decimal"/>
      <w:lvlText w:val="%1"/>
      <w:lvlJc w:val="left"/>
      <w:pPr>
        <w:ind w:left="1324" w:hanging="576"/>
        <w:jc w:val="left"/>
      </w:pPr>
      <w:rPr>
        <w:rFonts w:hint="default"/>
      </w:rPr>
    </w:lvl>
    <w:lvl w:ilvl="1">
      <w:start w:val="2"/>
      <w:numFmt w:val="decimal"/>
      <w:lvlText w:val="%1.%2"/>
      <w:lvlJc w:val="left"/>
      <w:pPr>
        <w:ind w:left="1324" w:hanging="576"/>
        <w:jc w:val="left"/>
      </w:pPr>
      <w:rPr>
        <w:rFonts w:ascii="Arial" w:eastAsia="Arial" w:hAnsi="Arial" w:cs="Arial" w:hint="default"/>
        <w:spacing w:val="-6"/>
        <w:w w:val="100"/>
        <w:sz w:val="24"/>
        <w:szCs w:val="24"/>
      </w:rPr>
    </w:lvl>
    <w:lvl w:ilvl="2">
      <w:numFmt w:val="bullet"/>
      <w:lvlText w:val="•"/>
      <w:lvlJc w:val="left"/>
      <w:pPr>
        <w:ind w:left="2972" w:hanging="576"/>
      </w:pPr>
      <w:rPr>
        <w:rFonts w:hint="default"/>
      </w:rPr>
    </w:lvl>
    <w:lvl w:ilvl="3">
      <w:numFmt w:val="bullet"/>
      <w:lvlText w:val="•"/>
      <w:lvlJc w:val="left"/>
      <w:pPr>
        <w:ind w:left="3798" w:hanging="576"/>
      </w:pPr>
      <w:rPr>
        <w:rFonts w:hint="default"/>
      </w:rPr>
    </w:lvl>
    <w:lvl w:ilvl="4">
      <w:numFmt w:val="bullet"/>
      <w:lvlText w:val="•"/>
      <w:lvlJc w:val="left"/>
      <w:pPr>
        <w:ind w:left="4624" w:hanging="576"/>
      </w:pPr>
      <w:rPr>
        <w:rFonts w:hint="default"/>
      </w:rPr>
    </w:lvl>
    <w:lvl w:ilvl="5">
      <w:numFmt w:val="bullet"/>
      <w:lvlText w:val="•"/>
      <w:lvlJc w:val="left"/>
      <w:pPr>
        <w:ind w:left="5450" w:hanging="576"/>
      </w:pPr>
      <w:rPr>
        <w:rFonts w:hint="default"/>
      </w:rPr>
    </w:lvl>
    <w:lvl w:ilvl="6">
      <w:numFmt w:val="bullet"/>
      <w:lvlText w:val="•"/>
      <w:lvlJc w:val="left"/>
      <w:pPr>
        <w:ind w:left="6276" w:hanging="576"/>
      </w:pPr>
      <w:rPr>
        <w:rFonts w:hint="default"/>
      </w:rPr>
    </w:lvl>
    <w:lvl w:ilvl="7">
      <w:numFmt w:val="bullet"/>
      <w:lvlText w:val="•"/>
      <w:lvlJc w:val="left"/>
      <w:pPr>
        <w:ind w:left="7102" w:hanging="576"/>
      </w:pPr>
      <w:rPr>
        <w:rFonts w:hint="default"/>
      </w:rPr>
    </w:lvl>
    <w:lvl w:ilvl="8">
      <w:numFmt w:val="bullet"/>
      <w:lvlText w:val="•"/>
      <w:lvlJc w:val="left"/>
      <w:pPr>
        <w:ind w:left="7928" w:hanging="576"/>
      </w:pPr>
      <w:rPr>
        <w:rFonts w:hint="default"/>
      </w:rPr>
    </w:lvl>
  </w:abstractNum>
  <w:abstractNum w:abstractNumId="2" w15:restartNumberingAfterBreak="0">
    <w:nsid w:val="72AA2CA0"/>
    <w:multiLevelType w:val="hybridMultilevel"/>
    <w:tmpl w:val="53EC1326"/>
    <w:lvl w:ilvl="0" w:tplc="1A98A158">
      <w:start w:val="1"/>
      <w:numFmt w:val="upperRoman"/>
      <w:lvlText w:val="%1."/>
      <w:lvlJc w:val="left"/>
      <w:pPr>
        <w:ind w:left="820" w:hanging="720"/>
      </w:pPr>
      <w:rPr>
        <w:rFonts w:ascii="Arial" w:eastAsia="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648C6"/>
    <w:rsid w:val="000648C6"/>
    <w:rsid w:val="00270550"/>
    <w:rsid w:val="0039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71CF4"/>
  <w15:docId w15:val="{FB1EDBEB-CABA-AE47-B469-9238C868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el1819</dc:title>
  <dc:creator>Rossana Alvidrez</dc:creator>
  <cp:lastModifiedBy>Chon-In Ieng</cp:lastModifiedBy>
  <cp:revision>3</cp:revision>
  <dcterms:created xsi:type="dcterms:W3CDTF">2018-10-17T14:37:00Z</dcterms:created>
  <dcterms:modified xsi:type="dcterms:W3CDTF">2018-10-17T21:46:00Z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Word</vt:lpwstr>
  </property>
  <property fmtid="{D5CDD505-2E9C-101B-9397-08002B2CF9AE}" pid="4" name="LastSaved">
    <vt:filetime>2018-10-17T00:00:00Z</vt:filetime>
  </property>
</Properties>
</file>